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C9" w:rsidRDefault="00A208C9" w:rsidP="00073982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1E14AF" w:rsidRPr="00FC69AD" w:rsidRDefault="00B54973" w:rsidP="00073982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TERMO DE REFERÊNCIA</w:t>
      </w:r>
    </w:p>
    <w:p w:rsidR="001E14AF" w:rsidRPr="00FC69AD" w:rsidRDefault="001E14AF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DO OBJETO</w:t>
      </w:r>
    </w:p>
    <w:p w:rsidR="001E14AF" w:rsidRPr="00FC69AD" w:rsidRDefault="00073982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FC69AD">
        <w:rPr>
          <w:rFonts w:ascii="Times New Roman" w:hAnsi="Times New Roman" w:cs="Times New Roman"/>
          <w:sz w:val="24"/>
        </w:rPr>
        <w:t>Aquisição de itens de cozinha</w:t>
      </w:r>
      <w:r w:rsidR="001E14AF" w:rsidRPr="00FC69AD">
        <w:rPr>
          <w:rFonts w:ascii="Times New Roman" w:hAnsi="Times New Roman" w:cs="Times New Roman"/>
          <w:b/>
          <w:sz w:val="24"/>
        </w:rPr>
        <w:t>,</w:t>
      </w:r>
      <w:r w:rsidR="001E14AF" w:rsidRPr="00FC69AD">
        <w:rPr>
          <w:rFonts w:ascii="Times New Roman" w:hAnsi="Times New Roman" w:cs="Times New Roman"/>
          <w:sz w:val="24"/>
        </w:rPr>
        <w:t xml:space="preserve"> conforme condições, quantidades e exigências estabelecidas neste instrumento:</w:t>
      </w:r>
    </w:p>
    <w:p w:rsidR="00FC358E" w:rsidRPr="00C32FE6" w:rsidRDefault="00FC358E" w:rsidP="00FC358E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C32FE6">
        <w:rPr>
          <w:rFonts w:ascii="Times New Roman" w:hAnsi="Times New Roman" w:cs="Times New Roman"/>
          <w:sz w:val="24"/>
        </w:rPr>
        <w:t xml:space="preserve">O prazo de vigência da contratação é de </w:t>
      </w:r>
      <w:r w:rsidR="00BF5176">
        <w:rPr>
          <w:rFonts w:ascii="Times New Roman" w:hAnsi="Times New Roman" w:cs="Times New Roman"/>
          <w:sz w:val="24"/>
        </w:rPr>
        <w:t>30</w:t>
      </w:r>
      <w:r w:rsidRPr="00C32FE6">
        <w:rPr>
          <w:rFonts w:ascii="Times New Roman" w:hAnsi="Times New Roman" w:cs="Times New Roman"/>
          <w:sz w:val="24"/>
        </w:rPr>
        <w:t xml:space="preserve"> (</w:t>
      </w:r>
      <w:r w:rsidR="00BF5176">
        <w:rPr>
          <w:rFonts w:ascii="Times New Roman" w:hAnsi="Times New Roman" w:cs="Times New Roman"/>
          <w:sz w:val="24"/>
        </w:rPr>
        <w:t>trinta) dia</w:t>
      </w:r>
      <w:r w:rsidRPr="00C32FE6">
        <w:rPr>
          <w:rFonts w:ascii="Times New Roman" w:hAnsi="Times New Roman" w:cs="Times New Roman"/>
          <w:sz w:val="24"/>
        </w:rPr>
        <w:t xml:space="preserve">s contados da data de emissão da Autorização de Fornecimento. </w:t>
      </w:r>
    </w:p>
    <w:p w:rsidR="00A25E48" w:rsidRPr="00FC69AD" w:rsidRDefault="00A25E48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JUSTIFICATIVA E OBJETIVO DA CONTRATAÇÃO</w:t>
      </w:r>
    </w:p>
    <w:p w:rsidR="00A25E48" w:rsidRPr="00FC69AD" w:rsidRDefault="00472546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69AD">
        <w:rPr>
          <w:rFonts w:ascii="Times New Roman" w:hAnsi="Times New Roman" w:cs="Times New Roman"/>
          <w:sz w:val="24"/>
        </w:rPr>
        <w:t>A aquisição dos itens de cozinha visa</w:t>
      </w:r>
      <w:r w:rsidR="00FC69AD" w:rsidRPr="00FC69AD">
        <w:rPr>
          <w:rFonts w:ascii="Times New Roman" w:hAnsi="Times New Roman" w:cs="Times New Roman"/>
          <w:sz w:val="24"/>
        </w:rPr>
        <w:t xml:space="preserve"> ajudar no aperfeiçoamento das atividades culinárias dos funcionários </w:t>
      </w:r>
      <w:r>
        <w:rPr>
          <w:rFonts w:ascii="Times New Roman" w:hAnsi="Times New Roman" w:cs="Times New Roman"/>
          <w:sz w:val="24"/>
        </w:rPr>
        <w:t xml:space="preserve">e </w:t>
      </w:r>
      <w:r w:rsidR="00FC69AD" w:rsidRPr="00FC69AD">
        <w:rPr>
          <w:rFonts w:ascii="Times New Roman" w:hAnsi="Times New Roman" w:cs="Times New Roman"/>
          <w:sz w:val="24"/>
        </w:rPr>
        <w:t xml:space="preserve">manter um ambiente de trabalho seguro e higiênico. </w:t>
      </w:r>
    </w:p>
    <w:p w:rsidR="00FC69AD" w:rsidRPr="00FC69AD" w:rsidRDefault="00472546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 objetos garantem</w:t>
      </w:r>
      <w:r w:rsidR="00153913">
        <w:rPr>
          <w:rFonts w:ascii="Times New Roman" w:hAnsi="Times New Roman" w:cs="Times New Roman"/>
          <w:sz w:val="24"/>
        </w:rPr>
        <w:t xml:space="preserve"> o funcionamento adequado nas rotinas d</w:t>
      </w:r>
      <w:r w:rsidR="00FC69AD" w:rsidRPr="00FC69AD">
        <w:rPr>
          <w:rFonts w:ascii="Times New Roman" w:hAnsi="Times New Roman" w:cs="Times New Roman"/>
          <w:sz w:val="24"/>
        </w:rPr>
        <w:t xml:space="preserve">as cozinhas das 41 unidades escolares da </w:t>
      </w:r>
      <w:r>
        <w:rPr>
          <w:rFonts w:ascii="Times New Roman" w:hAnsi="Times New Roman" w:cs="Times New Roman"/>
          <w:sz w:val="24"/>
        </w:rPr>
        <w:t>R</w:t>
      </w:r>
      <w:r w:rsidR="00FC69AD" w:rsidRPr="00FC69AD">
        <w:rPr>
          <w:rFonts w:ascii="Times New Roman" w:hAnsi="Times New Roman" w:cs="Times New Roman"/>
          <w:sz w:val="24"/>
        </w:rPr>
        <w:t xml:space="preserve">ede </w:t>
      </w:r>
      <w:r>
        <w:rPr>
          <w:rFonts w:ascii="Times New Roman" w:hAnsi="Times New Roman" w:cs="Times New Roman"/>
          <w:sz w:val="24"/>
        </w:rPr>
        <w:t>M</w:t>
      </w:r>
      <w:r w:rsidR="00FC69AD" w:rsidRPr="00FC69AD">
        <w:rPr>
          <w:rFonts w:ascii="Times New Roman" w:hAnsi="Times New Roman" w:cs="Times New Roman"/>
          <w:sz w:val="24"/>
        </w:rPr>
        <w:t xml:space="preserve">unicipal de </w:t>
      </w:r>
      <w:r>
        <w:rPr>
          <w:rFonts w:ascii="Times New Roman" w:hAnsi="Times New Roman" w:cs="Times New Roman"/>
          <w:sz w:val="24"/>
        </w:rPr>
        <w:t>E</w:t>
      </w:r>
      <w:r w:rsidR="00FC69AD" w:rsidRPr="00FC69AD">
        <w:rPr>
          <w:rFonts w:ascii="Times New Roman" w:hAnsi="Times New Roman" w:cs="Times New Roman"/>
          <w:sz w:val="24"/>
        </w:rPr>
        <w:t>ducação.</w:t>
      </w:r>
    </w:p>
    <w:p w:rsidR="001E14AF" w:rsidRPr="00FC69AD" w:rsidRDefault="001E14AF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CLASSIFICAÇÃO DOS BENS COMUNS</w:t>
      </w:r>
    </w:p>
    <w:p w:rsidR="001E14AF" w:rsidRPr="00297E8F" w:rsidRDefault="00FC69AD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A natureza dos objetos </w:t>
      </w:r>
      <w:r w:rsidR="00297E8F" w:rsidRPr="00297E8F">
        <w:rPr>
          <w:rFonts w:ascii="Times New Roman" w:hAnsi="Times New Roman" w:cs="Times New Roman"/>
          <w:sz w:val="24"/>
        </w:rPr>
        <w:t xml:space="preserve">é comum nos termos do parágrafo único, do art. 1°, da Lei 10.520, de 2002.  </w:t>
      </w:r>
    </w:p>
    <w:p w:rsidR="001E14AF" w:rsidRPr="00297E8F" w:rsidRDefault="001E14AF" w:rsidP="00297E8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97E8F">
        <w:rPr>
          <w:rFonts w:ascii="Times New Roman" w:hAnsi="Times New Roman" w:cs="Times New Roman"/>
          <w:sz w:val="24"/>
          <w:szCs w:val="24"/>
        </w:rPr>
        <w:t>ENTREGA E CRITÉRIOS DE ACEITAÇÃO DO OBJETO.</w:t>
      </w:r>
    </w:p>
    <w:p w:rsidR="001E14A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O prazo de entrega dos bens é de </w:t>
      </w:r>
      <w:r w:rsidR="00FC358E">
        <w:rPr>
          <w:rFonts w:ascii="Times New Roman" w:hAnsi="Times New Roman" w:cs="Times New Roman"/>
          <w:sz w:val="24"/>
        </w:rPr>
        <w:t>30</w:t>
      </w:r>
      <w:r w:rsidR="00297E8F" w:rsidRPr="00297E8F">
        <w:rPr>
          <w:rFonts w:ascii="Times New Roman" w:hAnsi="Times New Roman" w:cs="Times New Roman"/>
          <w:sz w:val="24"/>
        </w:rPr>
        <w:t xml:space="preserve"> (</w:t>
      </w:r>
      <w:r w:rsidR="00FC358E">
        <w:rPr>
          <w:rFonts w:ascii="Times New Roman" w:hAnsi="Times New Roman" w:cs="Times New Roman"/>
          <w:sz w:val="24"/>
        </w:rPr>
        <w:t>trinta</w:t>
      </w:r>
      <w:r w:rsidR="00297E8F" w:rsidRPr="00297E8F">
        <w:rPr>
          <w:rFonts w:ascii="Times New Roman" w:hAnsi="Times New Roman" w:cs="Times New Roman"/>
          <w:sz w:val="24"/>
        </w:rPr>
        <w:t>)</w:t>
      </w:r>
      <w:r w:rsidRPr="00297E8F">
        <w:rPr>
          <w:rFonts w:ascii="Times New Roman" w:hAnsi="Times New Roman" w:cs="Times New Roman"/>
          <w:sz w:val="24"/>
        </w:rPr>
        <w:t xml:space="preserve"> dias, contados d</w:t>
      </w:r>
      <w:r w:rsidR="00472546">
        <w:rPr>
          <w:rFonts w:ascii="Times New Roman" w:hAnsi="Times New Roman" w:cs="Times New Roman"/>
          <w:sz w:val="24"/>
        </w:rPr>
        <w:t xml:space="preserve">o envio da nota de empenho, </w:t>
      </w:r>
      <w:r w:rsidRPr="00297E8F">
        <w:rPr>
          <w:rFonts w:ascii="Times New Roman" w:hAnsi="Times New Roman" w:cs="Times New Roman"/>
          <w:sz w:val="24"/>
        </w:rPr>
        <w:t>em remessa única</w:t>
      </w:r>
      <w:r w:rsidR="00191B37">
        <w:rPr>
          <w:rFonts w:ascii="Times New Roman" w:hAnsi="Times New Roman" w:cs="Times New Roman"/>
          <w:sz w:val="24"/>
        </w:rPr>
        <w:t xml:space="preserve"> no endereço:</w:t>
      </w:r>
    </w:p>
    <w:p w:rsidR="00191B37" w:rsidRPr="00191B37" w:rsidRDefault="00191B37" w:rsidP="00191B37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191B37">
        <w:rPr>
          <w:rFonts w:ascii="Times New Roman" w:hAnsi="Times New Roman" w:cs="Times New Roman"/>
          <w:color w:val="000000"/>
          <w:sz w:val="24"/>
          <w:lang w:eastAsia="en-US"/>
        </w:rPr>
        <w:t>Rua 12 de Outubro, nº 203, bairro Estação, São Pedro da Aldeia/RJ.</w:t>
      </w:r>
    </w:p>
    <w:p w:rsidR="001E14AF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Os bens serão recebidos provisoriamente no prazo de</w:t>
      </w:r>
      <w:r w:rsidR="00297E8F" w:rsidRPr="00297E8F">
        <w:rPr>
          <w:rFonts w:ascii="Times New Roman" w:hAnsi="Times New Roman" w:cs="Times New Roman"/>
          <w:sz w:val="24"/>
        </w:rPr>
        <w:t xml:space="preserve"> 15 </w:t>
      </w:r>
      <w:r w:rsidRPr="00297E8F">
        <w:rPr>
          <w:rFonts w:ascii="Times New Roman" w:hAnsi="Times New Roman" w:cs="Times New Roman"/>
          <w:sz w:val="24"/>
        </w:rPr>
        <w:t>(</w:t>
      </w:r>
      <w:r w:rsidR="00297E8F" w:rsidRPr="00297E8F">
        <w:rPr>
          <w:rFonts w:ascii="Times New Roman" w:hAnsi="Times New Roman" w:cs="Times New Roman"/>
          <w:sz w:val="24"/>
        </w:rPr>
        <w:t>quinze</w:t>
      </w:r>
      <w:r w:rsidRPr="00297E8F">
        <w:rPr>
          <w:rFonts w:ascii="Times New Roman" w:hAnsi="Times New Roman" w:cs="Times New Roman"/>
          <w:sz w:val="24"/>
        </w:rPr>
        <w:t xml:space="preserve">) dias, pelo responsável pelo acompanhamento e fiscalização do contrato, para efeito de posterior verificação de sua conformidade com as especificações constantes neste </w:t>
      </w:r>
      <w:r w:rsidR="008C1AF7" w:rsidRPr="00297E8F">
        <w:rPr>
          <w:rFonts w:ascii="Times New Roman" w:hAnsi="Times New Roman" w:cs="Times New Roman"/>
          <w:sz w:val="24"/>
        </w:rPr>
        <w:t>Termo de R</w:t>
      </w:r>
      <w:r w:rsidRPr="00297E8F">
        <w:rPr>
          <w:rFonts w:ascii="Times New Roman" w:hAnsi="Times New Roman" w:cs="Times New Roman"/>
          <w:sz w:val="24"/>
        </w:rPr>
        <w:t xml:space="preserve">eferência e na proposta. </w:t>
      </w:r>
    </w:p>
    <w:p w:rsidR="001E14AF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297E8F" w:rsidRPr="00297E8F">
        <w:rPr>
          <w:rFonts w:ascii="Times New Roman" w:hAnsi="Times New Roman" w:cs="Times New Roman"/>
          <w:sz w:val="24"/>
        </w:rPr>
        <w:t xml:space="preserve">15 </w:t>
      </w:r>
      <w:r w:rsidRPr="00297E8F">
        <w:rPr>
          <w:rFonts w:ascii="Times New Roman" w:hAnsi="Times New Roman" w:cs="Times New Roman"/>
          <w:sz w:val="24"/>
        </w:rPr>
        <w:t>(</w:t>
      </w:r>
      <w:r w:rsidR="00297E8F" w:rsidRPr="00297E8F">
        <w:rPr>
          <w:rFonts w:ascii="Times New Roman" w:hAnsi="Times New Roman" w:cs="Times New Roman"/>
          <w:sz w:val="24"/>
        </w:rPr>
        <w:t>quinze</w:t>
      </w:r>
      <w:r w:rsidRPr="00297E8F">
        <w:rPr>
          <w:rFonts w:ascii="Times New Roman" w:hAnsi="Times New Roman" w:cs="Times New Roman"/>
          <w:sz w:val="24"/>
        </w:rPr>
        <w:t>) dias, a contar da notificação da contratada, às suas custas, sem prejuízo da aplicação das penalidades.</w:t>
      </w:r>
    </w:p>
    <w:p w:rsidR="003D69A5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Os bens serão recebidos definitivamente no prazo de </w:t>
      </w:r>
      <w:r w:rsidR="00297E8F" w:rsidRPr="00297E8F">
        <w:rPr>
          <w:rFonts w:ascii="Times New Roman" w:hAnsi="Times New Roman" w:cs="Times New Roman"/>
          <w:sz w:val="24"/>
        </w:rPr>
        <w:t xml:space="preserve">30 </w:t>
      </w:r>
      <w:r w:rsidRPr="00297E8F">
        <w:rPr>
          <w:rFonts w:ascii="Times New Roman" w:hAnsi="Times New Roman" w:cs="Times New Roman"/>
          <w:sz w:val="24"/>
        </w:rPr>
        <w:t>(</w:t>
      </w:r>
      <w:r w:rsidR="00297E8F" w:rsidRPr="00297E8F">
        <w:rPr>
          <w:rFonts w:ascii="Times New Roman" w:hAnsi="Times New Roman" w:cs="Times New Roman"/>
          <w:sz w:val="24"/>
        </w:rPr>
        <w:t>trinta</w:t>
      </w:r>
      <w:r w:rsidRPr="00297E8F">
        <w:rPr>
          <w:rFonts w:ascii="Times New Roman" w:hAnsi="Times New Roman" w:cs="Times New Roman"/>
          <w:sz w:val="24"/>
        </w:rPr>
        <w:t>) dias, contados do recebimento provisório, após a verificação da qualidade e quantidade do material e consequente aceitação mediante termo circunstanciado.</w:t>
      </w:r>
    </w:p>
    <w:p w:rsidR="001E14AF" w:rsidRPr="00D65F02" w:rsidRDefault="001E14AF" w:rsidP="00191B37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O recebimento provisório ou definitivo do objeto não exclui a responsabilidade da contratada pelos prejuízos resultantes da incorreta execução do contrato.</w:t>
      </w:r>
    </w:p>
    <w:p w:rsidR="001E14AF" w:rsidRPr="00297E8F" w:rsidRDefault="001E14AF" w:rsidP="00297E8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97E8F">
        <w:rPr>
          <w:rFonts w:ascii="Times New Roman" w:hAnsi="Times New Roman" w:cs="Times New Roman"/>
          <w:sz w:val="24"/>
          <w:szCs w:val="24"/>
        </w:rPr>
        <w:t>OBRIGAÇÕES DA CONTRATANTE</w:t>
      </w:r>
    </w:p>
    <w:p w:rsidR="001E14AF" w:rsidRPr="00297E8F" w:rsidRDefault="001E14AF" w:rsidP="00D65F02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São obrigações da C</w:t>
      </w:r>
      <w:r w:rsidR="00812ACB" w:rsidRPr="00297E8F">
        <w:rPr>
          <w:rFonts w:ascii="Times New Roman" w:hAnsi="Times New Roman" w:cs="Times New Roman"/>
          <w:sz w:val="24"/>
        </w:rPr>
        <w:t>ontratante</w:t>
      </w:r>
      <w:r w:rsidRPr="00297E8F">
        <w:rPr>
          <w:rFonts w:ascii="Times New Roman" w:hAnsi="Times New Roman" w:cs="Times New Roman"/>
          <w:sz w:val="24"/>
        </w:rPr>
        <w:t>:</w:t>
      </w:r>
    </w:p>
    <w:p w:rsidR="001E14AF" w:rsidRPr="00297E8F" w:rsidRDefault="00297E8F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t>R</w:t>
      </w:r>
      <w:r w:rsidR="001E14AF" w:rsidRPr="00297E8F">
        <w:rPr>
          <w:rFonts w:ascii="Times New Roman" w:hAnsi="Times New Roman" w:cs="Times New Roman"/>
          <w:color w:val="000000"/>
          <w:sz w:val="24"/>
          <w:lang w:eastAsia="en-US"/>
        </w:rPr>
        <w:t>eceber o objeto no prazo e condições estabelecidas no Edital e seus anexos;</w:t>
      </w:r>
    </w:p>
    <w:p w:rsidR="001E14AF" w:rsidRPr="00297E8F" w:rsidRDefault="00297E8F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lastRenderedPageBreak/>
        <w:t>V</w:t>
      </w:r>
      <w:r w:rsidR="001E14AF" w:rsidRPr="00297E8F">
        <w:rPr>
          <w:rFonts w:ascii="Times New Roman" w:hAnsi="Times New Roman" w:cs="Times New Roman"/>
          <w:color w:val="000000"/>
          <w:sz w:val="24"/>
          <w:lang w:eastAsia="en-US"/>
        </w:rPr>
        <w:t>erificar minuciosamente, no prazo fixado, a conformidade dos bens recebidos provisoriamente com as especificações constantes do Edital e da proposta, para fins de aceitação e recebimento definitivo;</w:t>
      </w:r>
    </w:p>
    <w:p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7719D8">
        <w:rPr>
          <w:rFonts w:ascii="Times New Roman" w:hAnsi="Times New Roman" w:cs="Times New Roman"/>
          <w:color w:val="000000"/>
          <w:sz w:val="24"/>
          <w:lang w:eastAsia="en-US"/>
        </w:rPr>
        <w:t>C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omunicar à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Contratada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, por escrito, sobre imperfeições, falhas ou irregularidades verificadas no objeto fornecido, para que seja substituído, reparado ou corrigido;</w:t>
      </w:r>
    </w:p>
    <w:p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companhar e fiscalizar o cumprimento das obrigações da Contratada, através de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comissão/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servidor especialmente designado;</w:t>
      </w:r>
    </w:p>
    <w:p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fetuar o pagamento à C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ontratada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no valor correspondente ao fornecimento do objeto, no prazo e forma estabelecidos n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o</w:t>
      </w:r>
      <w:r>
        <w:rPr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Edital e seus anexos;</w:t>
      </w:r>
    </w:p>
    <w:p w:rsidR="001E14AF" w:rsidRPr="007719D8" w:rsidRDefault="00812ACB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A Administração </w:t>
      </w:r>
      <w:r w:rsidR="001E14AF" w:rsidRPr="007719D8">
        <w:rPr>
          <w:rFonts w:ascii="Times New Roman" w:hAnsi="Times New Roman" w:cs="Times New Roman"/>
          <w:sz w:val="24"/>
        </w:rPr>
        <w:t>não responderá por quaisquer compromissos assumidos pela C</w:t>
      </w:r>
      <w:r w:rsidRPr="007719D8">
        <w:rPr>
          <w:rFonts w:ascii="Times New Roman" w:hAnsi="Times New Roman" w:cs="Times New Roman"/>
          <w:sz w:val="24"/>
        </w:rPr>
        <w:t>ontratada</w:t>
      </w:r>
      <w:r w:rsidR="001E14AF" w:rsidRPr="007719D8">
        <w:rPr>
          <w:rFonts w:ascii="Times New Roman" w:hAnsi="Times New Roman" w:cs="Times New Roman"/>
          <w:sz w:val="24"/>
        </w:rPr>
        <w:t xml:space="preserve"> com terceiros, ainda que vinculados à execução do presente Termo de Contrato, bem como por qualquer dano causado a terceiros em decorrência de ato da C</w:t>
      </w:r>
      <w:r w:rsidRPr="007719D8">
        <w:rPr>
          <w:rFonts w:ascii="Times New Roman" w:hAnsi="Times New Roman" w:cs="Times New Roman"/>
          <w:sz w:val="24"/>
        </w:rPr>
        <w:t>ontratada</w:t>
      </w:r>
      <w:r w:rsidR="001E14AF" w:rsidRPr="007719D8">
        <w:rPr>
          <w:rFonts w:ascii="Times New Roman" w:hAnsi="Times New Roman" w:cs="Times New Roman"/>
          <w:sz w:val="24"/>
        </w:rPr>
        <w:t>, de seus empregados, prepostos ou subordinados.</w:t>
      </w:r>
    </w:p>
    <w:p w:rsidR="001E14AF" w:rsidRPr="007719D8" w:rsidRDefault="001E14AF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>OBRIGAÇÕES DA CONTRATADA</w:t>
      </w:r>
    </w:p>
    <w:p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A C</w:t>
      </w:r>
      <w:r w:rsidR="00812ACB" w:rsidRPr="007719D8">
        <w:rPr>
          <w:rFonts w:ascii="Times New Roman" w:hAnsi="Times New Roman" w:cs="Times New Roman"/>
          <w:sz w:val="24"/>
        </w:rPr>
        <w:t xml:space="preserve">ontratada </w:t>
      </w:r>
      <w:r w:rsidRPr="007719D8">
        <w:rPr>
          <w:rFonts w:ascii="Times New Roman" w:hAnsi="Times New Roman" w:cs="Times New Roman"/>
          <w:sz w:val="24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fetuar a entrega do objeto em perfeitas condições, conforme especificações, prazo e local constantes no </w:t>
      </w:r>
      <w:r w:rsidR="008010EF" w:rsidRPr="007719D8">
        <w:rPr>
          <w:rFonts w:ascii="Times New Roman" w:hAnsi="Times New Roman" w:cs="Times New Roman"/>
          <w:color w:val="000000"/>
          <w:sz w:val="24"/>
          <w:lang w:eastAsia="en-US"/>
        </w:rPr>
        <w:t>Termo de Referência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e seus anexos, acompanhado da respectiva nota fiscal, na qual constarão as indicações referentes a: </w:t>
      </w:r>
      <w:r>
        <w:rPr>
          <w:rFonts w:ascii="Times New Roman" w:hAnsi="Times New Roman" w:cs="Times New Roman"/>
          <w:color w:val="000000"/>
          <w:sz w:val="24"/>
          <w:lang w:eastAsia="en-US"/>
        </w:rPr>
        <w:t>M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arca, fabricante, modelo, </w:t>
      </w:r>
      <w:r>
        <w:rPr>
          <w:rFonts w:ascii="Times New Roman" w:hAnsi="Times New Roman" w:cs="Times New Roman"/>
          <w:color w:val="000000"/>
          <w:sz w:val="24"/>
          <w:lang w:eastAsia="en-US"/>
        </w:rPr>
        <w:t>procedência e prazo de garantia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;</w:t>
      </w:r>
    </w:p>
    <w:p w:rsidR="001E14AF" w:rsidRPr="007719D8" w:rsidRDefault="001E14AF" w:rsidP="007719D8">
      <w:pPr>
        <w:numPr>
          <w:ilvl w:val="3"/>
          <w:numId w:val="1"/>
        </w:numPr>
        <w:spacing w:before="120" w:after="120" w:line="276" w:lineRule="auto"/>
        <w:ind w:left="3402" w:hanging="1134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O objeto deve estar acompanhado do manual do usuário, com uma </w:t>
      </w:r>
      <w:r w:rsidRPr="007719D8">
        <w:rPr>
          <w:rFonts w:ascii="Times New Roman" w:hAnsi="Times New Roman" w:cs="Times New Roman"/>
          <w:bCs/>
          <w:iCs/>
          <w:sz w:val="24"/>
          <w:lang w:eastAsia="en-US"/>
        </w:rPr>
        <w:t>versão</w:t>
      </w:r>
      <w:r w:rsidRPr="007719D8">
        <w:rPr>
          <w:rFonts w:ascii="Times New Roman" w:hAnsi="Times New Roman" w:cs="Times New Roman"/>
          <w:sz w:val="24"/>
        </w:rPr>
        <w:t xml:space="preserve"> em português e da relação da rede de assistência técnica autorizada;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R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esponsabilizar-se pelos vícios e danos decorrentes do objeto, de acordo com os artigos 12, 13</w:t>
      </w:r>
      <w:r w:rsidR="006E0448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1</w:t>
      </w:r>
      <w:r w:rsidR="006E0448" w:rsidRPr="007719D8">
        <w:rPr>
          <w:rFonts w:ascii="Times New Roman" w:hAnsi="Times New Roman" w:cs="Times New Roman"/>
          <w:color w:val="000000"/>
          <w:sz w:val="24"/>
          <w:lang w:eastAsia="en-US"/>
        </w:rPr>
        <w:t>7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a 27, do Código de Defesa do Consumidor (Lei nº 8.078, de 1990);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S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ubstituir, reparar ou corrigir, às suas expensas, no prazo fixado neste Termo de Referência, o objeto com avarias ou defeitos;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C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omunicar à C</w:t>
      </w:r>
      <w:r w:rsidR="00812ACB" w:rsidRPr="007719D8">
        <w:rPr>
          <w:rFonts w:ascii="Times New Roman" w:hAnsi="Times New Roman" w:cs="Times New Roman"/>
          <w:color w:val="000000"/>
          <w:sz w:val="24"/>
          <w:lang w:eastAsia="en-US"/>
        </w:rPr>
        <w:t>ontratante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, no prazo máximo de 24 (vinte e quatro) horas que antecede a data da entrega, os motivos que impossibilitem o cumprimento do prazo previsto, com a devida comprovação;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M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anter, durante toda a execução do contrato, em compatibilidade com as obrigações assumidas, todas as condições de habilitação e qualificação exigidas na licitação;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I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ndicar preposto para representá-la durante a execução do contrato.</w:t>
      </w:r>
    </w:p>
    <w:p w:rsidR="001E14AF" w:rsidRPr="007719D8" w:rsidRDefault="001E14AF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>DA SUBCONTRATAÇÃO</w:t>
      </w:r>
    </w:p>
    <w:p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Não será admitida a subcontratação do objeto licitatório.</w:t>
      </w:r>
    </w:p>
    <w:p w:rsidR="00274E7D" w:rsidRPr="007719D8" w:rsidRDefault="00CA02C8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lastRenderedPageBreak/>
        <w:t xml:space="preserve">DA </w:t>
      </w:r>
      <w:r w:rsidR="00503208" w:rsidRPr="007719D8">
        <w:rPr>
          <w:rFonts w:ascii="Times New Roman" w:hAnsi="Times New Roman" w:cs="Times New Roman"/>
          <w:sz w:val="24"/>
          <w:szCs w:val="24"/>
        </w:rPr>
        <w:t>ALTERAÇÃO SUBJETIVA</w:t>
      </w:r>
    </w:p>
    <w:p w:rsidR="00EF7D88" w:rsidRPr="007719D8" w:rsidRDefault="00EF7D88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7719D8">
        <w:rPr>
          <w:rFonts w:ascii="Times New Roman" w:hAnsi="Times New Roman" w:cs="Times New Roman"/>
          <w:sz w:val="24"/>
        </w:rPr>
        <w:t>o</w:t>
      </w:r>
      <w:r w:rsidRPr="007719D8">
        <w:rPr>
          <w:rFonts w:ascii="Times New Roman" w:hAnsi="Times New Roman" w:cs="Times New Roman"/>
          <w:sz w:val="24"/>
        </w:rPr>
        <w:t xml:space="preserve"> à continuidade do contrato.</w:t>
      </w:r>
    </w:p>
    <w:p w:rsidR="001E14AF" w:rsidRPr="007719D8" w:rsidRDefault="00CA02C8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 xml:space="preserve">DO </w:t>
      </w:r>
      <w:r w:rsidR="001E14AF" w:rsidRPr="007719D8">
        <w:rPr>
          <w:rFonts w:ascii="Times New Roman" w:hAnsi="Times New Roman" w:cs="Times New Roman"/>
          <w:sz w:val="24"/>
          <w:szCs w:val="24"/>
        </w:rPr>
        <w:t xml:space="preserve">CONTROLE </w:t>
      </w:r>
      <w:r w:rsidR="00834300" w:rsidRPr="007719D8">
        <w:rPr>
          <w:rFonts w:ascii="Times New Roman" w:hAnsi="Times New Roman" w:cs="Times New Roman"/>
          <w:sz w:val="24"/>
          <w:szCs w:val="24"/>
        </w:rPr>
        <w:t>E FISCALIZAÇÃO DA</w:t>
      </w:r>
      <w:r w:rsidR="001E14AF" w:rsidRPr="007719D8">
        <w:rPr>
          <w:rFonts w:ascii="Times New Roman" w:hAnsi="Times New Roman" w:cs="Times New Roman"/>
          <w:sz w:val="24"/>
          <w:szCs w:val="24"/>
        </w:rPr>
        <w:t>EXECUÇÃO</w:t>
      </w:r>
    </w:p>
    <w:p w:rsidR="009A1099" w:rsidRPr="007719D8" w:rsidRDefault="009A1099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Pr="007719D8" w:rsidRDefault="009A1099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O recebimento de material de valor superior a R$ </w:t>
      </w:r>
      <w:r w:rsidR="008010EF" w:rsidRPr="007719D8">
        <w:rPr>
          <w:rFonts w:ascii="Times New Roman" w:hAnsi="Times New Roman" w:cs="Times New Roman"/>
          <w:color w:val="000000"/>
          <w:sz w:val="24"/>
          <w:lang w:eastAsia="en-US"/>
        </w:rPr>
        <w:t>176.000,00</w:t>
      </w:r>
      <w:r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(</w:t>
      </w:r>
      <w:r w:rsidR="008010EF" w:rsidRPr="007719D8">
        <w:rPr>
          <w:rFonts w:ascii="Times New Roman" w:hAnsi="Times New Roman" w:cs="Times New Roman"/>
          <w:color w:val="000000"/>
          <w:sz w:val="24"/>
          <w:lang w:eastAsia="en-US"/>
        </w:rPr>
        <w:t>cento e setenta e seis</w:t>
      </w:r>
      <w:r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mil reais) será confiado a uma comissão de, no mínimo, </w:t>
      </w:r>
      <w:r w:rsidR="002D3FF9">
        <w:rPr>
          <w:rFonts w:ascii="Times New Roman" w:hAnsi="Times New Roman" w:cs="Times New Roman"/>
          <w:color w:val="000000"/>
          <w:sz w:val="24"/>
          <w:lang w:eastAsia="en-US"/>
        </w:rPr>
        <w:t>0</w:t>
      </w:r>
      <w:r w:rsidRPr="007719D8">
        <w:rPr>
          <w:rFonts w:ascii="Times New Roman" w:hAnsi="Times New Roman" w:cs="Times New Roman"/>
          <w:color w:val="000000"/>
          <w:sz w:val="24"/>
          <w:lang w:eastAsia="en-US"/>
        </w:rPr>
        <w:t>3 (três) membros, designados pela autoridade competente.</w:t>
      </w:r>
    </w:p>
    <w:p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A fiscalização de que trata este item não exclui nem reduz a responsabilidade da </w:t>
      </w:r>
      <w:r w:rsidR="009A1099" w:rsidRPr="007719D8">
        <w:rPr>
          <w:rFonts w:ascii="Times New Roman" w:hAnsi="Times New Roman" w:cs="Times New Roman"/>
          <w:sz w:val="24"/>
        </w:rPr>
        <w:t>Contratada</w:t>
      </w:r>
      <w:r w:rsidRPr="007719D8">
        <w:rPr>
          <w:rFonts w:ascii="Times New Roman" w:hAnsi="Times New Roman" w:cs="Times New Roman"/>
          <w:sz w:val="24"/>
        </w:rPr>
        <w:t>, inclusive perante terceiros, por qualquer irregularidade, ainda que resultante de imperfeições técnicas</w:t>
      </w:r>
      <w:r w:rsidR="009A1099" w:rsidRPr="007719D8">
        <w:rPr>
          <w:rFonts w:ascii="Times New Roman" w:hAnsi="Times New Roman" w:cs="Times New Roman"/>
          <w:sz w:val="24"/>
        </w:rPr>
        <w:t xml:space="preserve"> ou vícios redibitórios, </w:t>
      </w:r>
      <w:r w:rsidRPr="007719D8">
        <w:rPr>
          <w:rFonts w:ascii="Times New Roman" w:hAnsi="Times New Roman" w:cs="Times New Roman"/>
          <w:sz w:val="24"/>
        </w:rPr>
        <w:t xml:space="preserve">e, na ocorrência desta, não implica em </w:t>
      </w:r>
      <w:r w:rsidR="001A425B" w:rsidRPr="007719D8">
        <w:rPr>
          <w:rFonts w:ascii="Times New Roman" w:hAnsi="Times New Roman" w:cs="Times New Roman"/>
          <w:sz w:val="24"/>
        </w:rPr>
        <w:t>corresponsabilidade</w:t>
      </w:r>
      <w:r w:rsidRPr="007719D8">
        <w:rPr>
          <w:rFonts w:ascii="Times New Roman" w:hAnsi="Times New Roman" w:cs="Times New Roman"/>
          <w:sz w:val="24"/>
        </w:rPr>
        <w:t xml:space="preserve"> da Administração ou de seus agentes e prepostos, de conformidade com o art. 70 da Lei nº 8.666, de 1993.</w:t>
      </w:r>
    </w:p>
    <w:p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O </w:t>
      </w:r>
      <w:r w:rsidR="009A1099" w:rsidRPr="007719D8">
        <w:rPr>
          <w:rFonts w:ascii="Times New Roman" w:hAnsi="Times New Roman" w:cs="Times New Roman"/>
          <w:sz w:val="24"/>
        </w:rPr>
        <w:t xml:space="preserve">representante da Administração </w:t>
      </w:r>
      <w:r w:rsidRPr="007719D8">
        <w:rPr>
          <w:rFonts w:ascii="Times New Roman" w:hAnsi="Times New Roman" w:cs="Times New Roman"/>
          <w:sz w:val="24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7719D8">
        <w:rPr>
          <w:rFonts w:ascii="Times New Roman" w:hAnsi="Times New Roman" w:cs="Times New Roman"/>
          <w:sz w:val="24"/>
        </w:rPr>
        <w:t>larização das falhas</w:t>
      </w:r>
      <w:r w:rsidRPr="007719D8">
        <w:rPr>
          <w:rFonts w:ascii="Times New Roman" w:hAnsi="Times New Roman" w:cs="Times New Roman"/>
          <w:sz w:val="24"/>
        </w:rPr>
        <w:t xml:space="preserve"> ou defeitos observados e encaminhando os apontamentos à autoridade competente para as providências cabíveis.</w:t>
      </w:r>
    </w:p>
    <w:p w:rsidR="00A86BBE" w:rsidRPr="0094157F" w:rsidRDefault="00A86BBE" w:rsidP="00A86BBE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4157F">
        <w:rPr>
          <w:rFonts w:ascii="Times New Roman" w:hAnsi="Times New Roman" w:cs="Times New Roman"/>
          <w:sz w:val="24"/>
          <w:szCs w:val="24"/>
        </w:rPr>
        <w:t>DAS SANÇÕES ADMINISTRATIVAS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Pela inexecução total ou parcial do objeto a Administração poderá, garantida a prévia defesa, aplicar ao contrato as seguintes sanções: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Advertência;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Multa Administrativa, gradual conforme a gravidade da infração, não excedendo, em seu total, o equivalente a 20% (vinte por cento) do valor do contrato, acumulável com as devidas sanções;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Suspensão temporária de participação em licitação e impedimento de contratar, com a Administração Pública Municipal, pelo prazo de até 02 (dois) anos;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Declaração de inidoneidade para licitar ou contratar com a Administração Pública, enquanto perdurarem os motivos determinantes da punição ou até que seja promovida a reabilitação na forma da Lei, perante a própria autoridade que aplicou a penalidade.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A critério da Administração Pública Municipal, as sanções previstas nos itens 10.1.1, 10.1.3 e 10.1.4 poderão ser aplicadas juntamente com a prevista no item 10.1.2, facultada a defesa prévia da CONTRATADA, no respectivo processo, no prazo de 05 (cinco) dias úteis.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lastRenderedPageBreak/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A penalidade por multa será: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20% (vinte por cento) do valor global corrigido do contrato, no caso de inexecução total da obrigação;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10% (dez por cento) do valor corrigido, correspondente à parte da obrigação contratual não cumprida, no caso de inexecução parcial da obrigação;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0,03% (três centésimos por cento) por dia, no caso de atraso no cumprimento dos prazos de início e conclusão das etapas previstas no cronograma, até o máximo de 30 (trinta) dias, a partir dos quais será considerado descumprimento parcial da obrigação.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O valor da multa aplicada deverá ser recolhido à Prefeitura Municipal de São Pedro da Aldeia no prazo de 05 (cinco) dias corridos, a contar da data do recebimento da notificação, podendo o valor ser descontado na ocasião de seu pagamento, ao exclusivo critério da Administração e respeitando o prazo supracitado.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O não recolhimento da multa no prazo assinado implicará a sua inscrição na dívida ativa municipal, para cobrança judicial.</w:t>
      </w:r>
    </w:p>
    <w:p w:rsidR="00A86BBE" w:rsidRPr="0094157F" w:rsidRDefault="00A86BBE" w:rsidP="00A86BBE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4157F">
        <w:rPr>
          <w:rFonts w:ascii="Times New Roman" w:hAnsi="Times New Roman" w:cs="Times New Roman"/>
          <w:sz w:val="24"/>
          <w:szCs w:val="24"/>
        </w:rPr>
        <w:t>DA SOLICITAÇÃO E APROVAÇÃO</w:t>
      </w:r>
    </w:p>
    <w:p w:rsidR="00A86BBE" w:rsidRPr="005B063F" w:rsidRDefault="00A86BBE" w:rsidP="00A86BBE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São Pedro da Aldeia, em </w:t>
      </w:r>
      <w:r w:rsidR="00BF5176">
        <w:rPr>
          <w:rFonts w:ascii="Times New Roman" w:hAnsi="Times New Roman"/>
          <w:sz w:val="24"/>
        </w:rPr>
        <w:t>2</w:t>
      </w:r>
      <w:r w:rsidR="00F14D24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de </w:t>
      </w:r>
      <w:r w:rsidR="00F14D24">
        <w:rPr>
          <w:rFonts w:ascii="Times New Roman" w:hAnsi="Times New Roman"/>
          <w:sz w:val="24"/>
        </w:rPr>
        <w:t>junho</w:t>
      </w:r>
      <w:r w:rsidRPr="00CB3B9E">
        <w:rPr>
          <w:rFonts w:ascii="Times New Roman" w:hAnsi="Times New Roman"/>
          <w:sz w:val="24"/>
        </w:rPr>
        <w:t xml:space="preserve"> de 20</w:t>
      </w:r>
      <w:r w:rsidR="00F14D24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.</w:t>
      </w:r>
    </w:p>
    <w:p w:rsidR="00A86BBE" w:rsidRDefault="00A86BBE" w:rsidP="00A86BBE">
      <w:pPr>
        <w:tabs>
          <w:tab w:val="left" w:pos="5023"/>
        </w:tabs>
        <w:rPr>
          <w:rFonts w:ascii="Times New Roman" w:hAnsi="Times New Roman"/>
          <w:sz w:val="24"/>
        </w:rPr>
      </w:pPr>
    </w:p>
    <w:p w:rsidR="00A86BBE" w:rsidRDefault="00A86BBE" w:rsidP="00A86BBE">
      <w:pPr>
        <w:rPr>
          <w:rFonts w:ascii="Times New Roman" w:hAnsi="Times New Roman"/>
          <w:sz w:val="24"/>
        </w:rPr>
      </w:pPr>
    </w:p>
    <w:p w:rsidR="00A86BBE" w:rsidRDefault="00A86BBE" w:rsidP="00A86BBE">
      <w:pPr>
        <w:rPr>
          <w:rFonts w:ascii="Times New Roman" w:hAnsi="Times New Roman"/>
          <w:sz w:val="24"/>
        </w:rPr>
      </w:pPr>
    </w:p>
    <w:p w:rsidR="00A86BBE" w:rsidRPr="00D029C5" w:rsidRDefault="00A86BBE" w:rsidP="00A86BBE">
      <w:pPr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CARLOS EDUARDO DE OLIVEIRA SILVA</w:t>
      </w:r>
    </w:p>
    <w:p w:rsidR="00A86BBE" w:rsidRPr="00D029C5" w:rsidRDefault="00A86BBE" w:rsidP="00A86BBE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Coordenador Geral Financeiro</w:t>
      </w:r>
      <w:bookmarkStart w:id="0" w:name="_GoBack"/>
      <w:bookmarkEnd w:id="0"/>
    </w:p>
    <w:p w:rsidR="00A86BBE" w:rsidRDefault="00A86BBE" w:rsidP="00A86BBE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 w:rsidRPr="00D029C5">
        <w:rPr>
          <w:rFonts w:ascii="Times New Roman" w:hAnsi="Times New Roman"/>
          <w:color w:val="000000"/>
          <w:sz w:val="24"/>
        </w:rPr>
        <w:t xml:space="preserve">Matrícula </w:t>
      </w:r>
      <w:r>
        <w:rPr>
          <w:rFonts w:ascii="Times New Roman" w:hAnsi="Times New Roman"/>
          <w:color w:val="000000"/>
          <w:sz w:val="24"/>
        </w:rPr>
        <w:t>34.112</w:t>
      </w:r>
    </w:p>
    <w:p w:rsidR="00A86BBE" w:rsidRDefault="00A86BBE" w:rsidP="00A86BBE">
      <w:pPr>
        <w:spacing w:before="12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D029C5">
        <w:rPr>
          <w:rFonts w:ascii="Times New Roman" w:hAnsi="Times New Roman"/>
          <w:color w:val="000000"/>
          <w:sz w:val="24"/>
        </w:rPr>
        <w:t xml:space="preserve">De acordo com o disposto no art. 3º, inciso I da Lei n.º 10.520, de 17 de julho de 2002, </w:t>
      </w:r>
      <w:r w:rsidRPr="00D029C5">
        <w:rPr>
          <w:rFonts w:ascii="Times New Roman" w:hAnsi="Times New Roman"/>
          <w:b/>
          <w:bCs/>
          <w:color w:val="000000"/>
          <w:sz w:val="24"/>
        </w:rPr>
        <w:t xml:space="preserve">APROVO </w:t>
      </w:r>
      <w:r w:rsidRPr="00D029C5">
        <w:rPr>
          <w:rFonts w:ascii="Times New Roman" w:hAnsi="Times New Roman"/>
          <w:color w:val="000000"/>
          <w:sz w:val="24"/>
        </w:rPr>
        <w:t>o presente Termo de Referência, considerando necessária a contratação do objeto em lide, com vista às justificativas apresentadas e em conformidade com as quantidades e especificações constantes deste Termo.</w:t>
      </w:r>
    </w:p>
    <w:p w:rsidR="00A86BBE" w:rsidRDefault="00A86BBE" w:rsidP="00A86BBE">
      <w:pPr>
        <w:ind w:firstLine="567"/>
        <w:jc w:val="both"/>
        <w:rPr>
          <w:rFonts w:ascii="Times New Roman" w:hAnsi="Times New Roman"/>
          <w:color w:val="000000"/>
          <w:sz w:val="24"/>
        </w:rPr>
      </w:pPr>
    </w:p>
    <w:p w:rsidR="00A86BBE" w:rsidRDefault="00A86BBE" w:rsidP="00A86BBE">
      <w:pPr>
        <w:ind w:firstLine="567"/>
        <w:jc w:val="both"/>
        <w:rPr>
          <w:rFonts w:ascii="Times New Roman" w:hAnsi="Times New Roman"/>
          <w:color w:val="000000"/>
          <w:sz w:val="24"/>
        </w:rPr>
      </w:pPr>
    </w:p>
    <w:p w:rsidR="00A86BBE" w:rsidRPr="00CB3B9E" w:rsidRDefault="00A86BBE" w:rsidP="00A86BBE">
      <w:pPr>
        <w:tabs>
          <w:tab w:val="left" w:pos="6636"/>
          <w:tab w:val="left" w:pos="7062"/>
        </w:tabs>
        <w:ind w:firstLine="567"/>
        <w:jc w:val="both"/>
        <w:rPr>
          <w:rFonts w:ascii="Times New Roman" w:hAnsi="Times New Roman"/>
          <w:sz w:val="24"/>
        </w:rPr>
      </w:pPr>
    </w:p>
    <w:p w:rsidR="00A86BBE" w:rsidRPr="0094157F" w:rsidRDefault="00A86BBE" w:rsidP="00A86BBE">
      <w:pPr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94157F">
        <w:rPr>
          <w:rFonts w:ascii="Times New Roman" w:hAnsi="Times New Roman"/>
          <w:b/>
          <w:color w:val="000000"/>
          <w:sz w:val="24"/>
        </w:rPr>
        <w:t>ALESSANDRO DA VEIGA TEIXEIRA KNAUFT</w:t>
      </w:r>
    </w:p>
    <w:p w:rsidR="00A86BBE" w:rsidRPr="00834878" w:rsidRDefault="00A86BBE" w:rsidP="00A86BBE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 w:rsidRPr="00834878">
        <w:rPr>
          <w:rFonts w:ascii="Times New Roman" w:hAnsi="Times New Roman"/>
          <w:color w:val="000000"/>
          <w:sz w:val="24"/>
        </w:rPr>
        <w:t>Secretário Municipal de Educação</w:t>
      </w:r>
      <w:r w:rsidRPr="00834878">
        <w:rPr>
          <w:rFonts w:ascii="Times New Roman" w:hAnsi="Times New Roman"/>
          <w:color w:val="000000"/>
          <w:sz w:val="24"/>
        </w:rPr>
        <w:tab/>
      </w:r>
    </w:p>
    <w:p w:rsidR="00A86BBE" w:rsidRPr="00B60ED8" w:rsidRDefault="00A86BBE" w:rsidP="00A86BBE">
      <w:pPr>
        <w:adjustRightInd w:val="0"/>
        <w:jc w:val="center"/>
        <w:rPr>
          <w:rFonts w:ascii="Times New Roman" w:hAnsi="Times New Roman" w:cs="Times New Roman"/>
          <w:sz w:val="24"/>
        </w:rPr>
      </w:pPr>
      <w:r w:rsidRPr="00834878">
        <w:rPr>
          <w:rFonts w:ascii="Times New Roman" w:hAnsi="Times New Roman"/>
          <w:color w:val="000000"/>
          <w:sz w:val="24"/>
        </w:rPr>
        <w:t>Ordenador de Despesas</w:t>
      </w:r>
    </w:p>
    <w:p w:rsidR="00A2471D" w:rsidRDefault="00A2471D" w:rsidP="00A86BBE">
      <w:pPr>
        <w:pStyle w:val="Nivel1"/>
        <w:numPr>
          <w:ilvl w:val="0"/>
          <w:numId w:val="0"/>
        </w:numPr>
        <w:spacing w:before="0" w:line="240" w:lineRule="auto"/>
        <w:ind w:left="567"/>
      </w:pPr>
    </w:p>
    <w:sectPr w:rsidR="00A2471D" w:rsidSect="007719D8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B6A" w:rsidRDefault="001D3B6A">
      <w:r>
        <w:separator/>
      </w:r>
    </w:p>
  </w:endnote>
  <w:endnote w:type="continuationSeparator" w:id="0">
    <w:p w:rsidR="001D3B6A" w:rsidRDefault="001D3B6A">
      <w:r>
        <w:continuationSeparator/>
      </w:r>
    </w:p>
  </w:endnote>
  <w:endnote w:type="continuationNotice" w:id="1">
    <w:p w:rsidR="001D3B6A" w:rsidRDefault="001D3B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02569"/>
      <w:docPartObj>
        <w:docPartGallery w:val="Page Numbers (Bottom of Page)"/>
        <w:docPartUnique/>
      </w:docPartObj>
    </w:sdtPr>
    <w:sdtEndPr/>
    <w:sdtContent>
      <w:p w:rsidR="00297E8F" w:rsidRDefault="007719D8">
        <w:pPr>
          <w:pStyle w:val="Rodap"/>
          <w:jc w:val="center"/>
        </w:pPr>
        <w:r w:rsidRPr="007719D8">
          <w:rPr>
            <w:rFonts w:ascii="Times New Roman" w:hAnsi="Times New Roman" w:cs="Times New Roman"/>
            <w:b/>
            <w:sz w:val="24"/>
          </w:rPr>
          <w:t>-</w:t>
        </w:r>
        <w:r w:rsidR="00306ABF" w:rsidRPr="007719D8">
          <w:rPr>
            <w:rFonts w:ascii="Times New Roman" w:hAnsi="Times New Roman" w:cs="Times New Roman"/>
            <w:b/>
            <w:sz w:val="24"/>
          </w:rPr>
          <w:fldChar w:fldCharType="begin"/>
        </w:r>
        <w:r w:rsidR="00297E8F" w:rsidRPr="007719D8">
          <w:rPr>
            <w:rFonts w:ascii="Times New Roman" w:hAnsi="Times New Roman" w:cs="Times New Roman"/>
            <w:b/>
            <w:sz w:val="24"/>
          </w:rPr>
          <w:instrText xml:space="preserve"> PAGE   \* MERGEFORMAT </w:instrText>
        </w:r>
        <w:r w:rsidR="00306ABF" w:rsidRPr="007719D8">
          <w:rPr>
            <w:rFonts w:ascii="Times New Roman" w:hAnsi="Times New Roman" w:cs="Times New Roman"/>
            <w:b/>
            <w:sz w:val="24"/>
          </w:rPr>
          <w:fldChar w:fldCharType="separate"/>
        </w:r>
        <w:r w:rsidR="00A208C9">
          <w:rPr>
            <w:rFonts w:ascii="Times New Roman" w:hAnsi="Times New Roman" w:cs="Times New Roman"/>
            <w:b/>
            <w:noProof/>
            <w:sz w:val="24"/>
          </w:rPr>
          <w:t>1</w:t>
        </w:r>
        <w:r w:rsidR="00306ABF" w:rsidRPr="007719D8">
          <w:rPr>
            <w:rFonts w:ascii="Times New Roman" w:hAnsi="Times New Roman" w:cs="Times New Roman"/>
            <w:b/>
            <w:sz w:val="24"/>
          </w:rPr>
          <w:fldChar w:fldCharType="end"/>
        </w:r>
        <w:r w:rsidRPr="007719D8">
          <w:rPr>
            <w:rFonts w:ascii="Times New Roman" w:hAnsi="Times New Roman" w:cs="Times New Roman"/>
            <w:b/>
            <w:sz w:val="24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B6A" w:rsidRDefault="001D3B6A">
      <w:r>
        <w:separator/>
      </w:r>
    </w:p>
  </w:footnote>
  <w:footnote w:type="continuationSeparator" w:id="0">
    <w:p w:rsidR="001D3B6A" w:rsidRDefault="001D3B6A">
      <w:r>
        <w:continuationSeparator/>
      </w:r>
    </w:p>
  </w:footnote>
  <w:footnote w:type="continuationNotice" w:id="1">
    <w:p w:rsidR="001D3B6A" w:rsidRDefault="001D3B6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982" w:rsidRPr="006F09D6" w:rsidRDefault="00073982" w:rsidP="00073982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4701540</wp:posOffset>
          </wp:positionH>
          <wp:positionV relativeFrom="paragraph">
            <wp:posOffset>-316865</wp:posOffset>
          </wp:positionV>
          <wp:extent cx="1162050" cy="952500"/>
          <wp:effectExtent l="19050" t="0" r="0" b="0"/>
          <wp:wrapNone/>
          <wp:docPr id="3" name="Imagem 9" descr="logo n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no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-99060</wp:posOffset>
          </wp:positionH>
          <wp:positionV relativeFrom="paragraph">
            <wp:posOffset>-316865</wp:posOffset>
          </wp:positionV>
          <wp:extent cx="857250" cy="914400"/>
          <wp:effectExtent l="19050" t="0" r="0" b="0"/>
          <wp:wrapNone/>
          <wp:docPr id="4" name="Imagem 10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A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29" r="21428" b="16240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F09D6">
      <w:rPr>
        <w:rFonts w:ascii="Times New Roman" w:hAnsi="Times New Roman" w:cs="Times New Roman"/>
        <w:b/>
        <w:sz w:val="24"/>
      </w:rPr>
      <w:t>ESTADO DO RIO DE JANEIRO</w:t>
    </w:r>
  </w:p>
  <w:p w:rsidR="00073982" w:rsidRPr="006F09D6" w:rsidRDefault="00073982" w:rsidP="00073982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6F09D6">
      <w:rPr>
        <w:rFonts w:ascii="Times New Roman" w:hAnsi="Times New Roman" w:cs="Times New Roman"/>
        <w:b/>
        <w:sz w:val="24"/>
      </w:rPr>
      <w:t>PREFEITURA MUNICIPAL DE SÃO PEDRO DA ALDEIA</w:t>
    </w:r>
  </w:p>
  <w:p w:rsidR="00073982" w:rsidRPr="00B157B3" w:rsidRDefault="00073982" w:rsidP="00073982">
    <w:pPr>
      <w:tabs>
        <w:tab w:val="left" w:pos="1139"/>
      </w:tabs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6F09D6">
      <w:rPr>
        <w:rFonts w:ascii="Times New Roman" w:hAnsi="Times New Roman" w:cs="Times New Roman"/>
        <w:b/>
        <w:sz w:val="24"/>
      </w:rPr>
      <w:t>SECRETARIA MUNICIPAL DE EDUCAÇÃO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D5C100D"/>
    <w:multiLevelType w:val="multilevel"/>
    <w:tmpl w:val="33CED2A8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82"/>
    <w:rsid w:val="0000236D"/>
    <w:rsid w:val="00003298"/>
    <w:rsid w:val="0000392B"/>
    <w:rsid w:val="000135C0"/>
    <w:rsid w:val="00014A58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3282"/>
    <w:rsid w:val="00073982"/>
    <w:rsid w:val="00076CBC"/>
    <w:rsid w:val="000779C7"/>
    <w:rsid w:val="00081098"/>
    <w:rsid w:val="00087EF2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F1C1C"/>
    <w:rsid w:val="000F4088"/>
    <w:rsid w:val="000F4F96"/>
    <w:rsid w:val="000F5A07"/>
    <w:rsid w:val="00100990"/>
    <w:rsid w:val="00105707"/>
    <w:rsid w:val="001060BC"/>
    <w:rsid w:val="001103FF"/>
    <w:rsid w:val="001105E7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913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1B37"/>
    <w:rsid w:val="0019502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D3B6A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97E8F"/>
    <w:rsid w:val="002C50DF"/>
    <w:rsid w:val="002C54C1"/>
    <w:rsid w:val="002C7035"/>
    <w:rsid w:val="002D3FF9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6ABF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14E9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26B"/>
    <w:rsid w:val="00391E14"/>
    <w:rsid w:val="003959F6"/>
    <w:rsid w:val="003A026F"/>
    <w:rsid w:val="003A73C1"/>
    <w:rsid w:val="003B263A"/>
    <w:rsid w:val="003B791E"/>
    <w:rsid w:val="003C609E"/>
    <w:rsid w:val="003C6275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3B1D"/>
    <w:rsid w:val="00455CBE"/>
    <w:rsid w:val="00455EB7"/>
    <w:rsid w:val="00455FD5"/>
    <w:rsid w:val="00460E8A"/>
    <w:rsid w:val="0046230A"/>
    <w:rsid w:val="00462C95"/>
    <w:rsid w:val="0046486A"/>
    <w:rsid w:val="00472546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36122"/>
    <w:rsid w:val="00546070"/>
    <w:rsid w:val="00553BF9"/>
    <w:rsid w:val="00561C04"/>
    <w:rsid w:val="0056213B"/>
    <w:rsid w:val="00562F82"/>
    <w:rsid w:val="00563CBA"/>
    <w:rsid w:val="00564913"/>
    <w:rsid w:val="005713AB"/>
    <w:rsid w:val="0057203C"/>
    <w:rsid w:val="005800D8"/>
    <w:rsid w:val="005846C9"/>
    <w:rsid w:val="00584C29"/>
    <w:rsid w:val="005873FC"/>
    <w:rsid w:val="00590EAF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5C11"/>
    <w:rsid w:val="00606440"/>
    <w:rsid w:val="006078C2"/>
    <w:rsid w:val="00613DC5"/>
    <w:rsid w:val="006171A9"/>
    <w:rsid w:val="00623436"/>
    <w:rsid w:val="00625193"/>
    <w:rsid w:val="0063112B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5FD8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207F"/>
    <w:rsid w:val="007028C7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531C"/>
    <w:rsid w:val="00756F76"/>
    <w:rsid w:val="007579BB"/>
    <w:rsid w:val="00761FF6"/>
    <w:rsid w:val="00767226"/>
    <w:rsid w:val="007679B9"/>
    <w:rsid w:val="0077024E"/>
    <w:rsid w:val="00771167"/>
    <w:rsid w:val="007719D8"/>
    <w:rsid w:val="00776572"/>
    <w:rsid w:val="00776D50"/>
    <w:rsid w:val="0077738D"/>
    <w:rsid w:val="007774C2"/>
    <w:rsid w:val="00787771"/>
    <w:rsid w:val="00787D28"/>
    <w:rsid w:val="0079000C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08C9"/>
    <w:rsid w:val="00A2471D"/>
    <w:rsid w:val="00A25E48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7C2C"/>
    <w:rsid w:val="00A77DAE"/>
    <w:rsid w:val="00A80062"/>
    <w:rsid w:val="00A856EB"/>
    <w:rsid w:val="00A86BBE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F8B"/>
    <w:rsid w:val="00B27724"/>
    <w:rsid w:val="00B30F3D"/>
    <w:rsid w:val="00B42057"/>
    <w:rsid w:val="00B432A0"/>
    <w:rsid w:val="00B4738B"/>
    <w:rsid w:val="00B50E09"/>
    <w:rsid w:val="00B517F7"/>
    <w:rsid w:val="00B52AFC"/>
    <w:rsid w:val="00B52EFE"/>
    <w:rsid w:val="00B54973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BF5176"/>
    <w:rsid w:val="00C00F37"/>
    <w:rsid w:val="00C03F51"/>
    <w:rsid w:val="00C10CC7"/>
    <w:rsid w:val="00C13225"/>
    <w:rsid w:val="00C14C86"/>
    <w:rsid w:val="00C15A31"/>
    <w:rsid w:val="00C229F8"/>
    <w:rsid w:val="00C25803"/>
    <w:rsid w:val="00C26275"/>
    <w:rsid w:val="00C26FD3"/>
    <w:rsid w:val="00C322F1"/>
    <w:rsid w:val="00C33284"/>
    <w:rsid w:val="00C371FA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412D"/>
    <w:rsid w:val="00CD5347"/>
    <w:rsid w:val="00CD5D7C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5F02"/>
    <w:rsid w:val="00D66935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1DD8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77BD"/>
    <w:rsid w:val="00E70C44"/>
    <w:rsid w:val="00E72B6E"/>
    <w:rsid w:val="00E8114B"/>
    <w:rsid w:val="00E872A7"/>
    <w:rsid w:val="00E94BFB"/>
    <w:rsid w:val="00EA19E9"/>
    <w:rsid w:val="00EA29F6"/>
    <w:rsid w:val="00EA369D"/>
    <w:rsid w:val="00EA411E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1BAF"/>
    <w:rsid w:val="00F11CE3"/>
    <w:rsid w:val="00F14D24"/>
    <w:rsid w:val="00F16FDF"/>
    <w:rsid w:val="00F17DCE"/>
    <w:rsid w:val="00F22624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58E"/>
    <w:rsid w:val="00FC3A0E"/>
    <w:rsid w:val="00FC4F8D"/>
    <w:rsid w:val="00FC62D5"/>
    <w:rsid w:val="00FC69AD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BFBC54"/>
  <w15:docId w15:val="{F6798E7C-5402-4DB7-9A88-F5EEE04C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D87929-1146-4B26-84A2-9E322798F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00DAF-ED76-4EC4-9E13-4854BE762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4</TotalTime>
  <Pages>4</Pages>
  <Words>1419</Words>
  <Characters>7664</Characters>
  <Application>Microsoft Office Word</Application>
  <DocSecurity>0</DocSecurity>
  <Lines>63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PauloCompras</cp:lastModifiedBy>
  <cp:revision>4</cp:revision>
  <cp:lastPrinted>2020-06-25T18:12:00Z</cp:lastPrinted>
  <dcterms:created xsi:type="dcterms:W3CDTF">2020-06-08T15:56:00Z</dcterms:created>
  <dcterms:modified xsi:type="dcterms:W3CDTF">2020-09-09T12:43:00Z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